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b w:val="1"/>
          <w:bCs w:val="1"/>
          <w:color w:val="002060"/>
          <w:sz w:val="27"/>
          <w:szCs w:val="27"/>
        </w:rPr>
      </w:pPr>
      <w:r w:rsidDel="00000000" w:rsidR="00000000" w:rsidRPr="00000000">
        <w:rPr>
          <w:b w:val="1"/>
          <w:bCs w:val="1"/>
          <w:color w:val="002060"/>
          <w:sz w:val="27"/>
          <w:szCs w:val="27"/>
          <w:rtl w:val="0"/>
        </w:rPr>
        <w:t xml:space="preserve">Pożyczka dla nauczycieli – proces i bezpieczeństwo</w:t>
      </w:r>
    </w:p>
    <w:p w:rsidR="00000000" w:rsidDel="00000000" w:rsidP="00000000" w:rsidRDefault="00000000" w:rsidRPr="00000000" w14:paraId="00000002">
      <w:pPr>
        <w:spacing w:after="280" w:before="280" w:line="240" w:lineRule="auto"/>
        <w:jc w:val="both"/>
        <w:rPr>
          <w:color w:val="1f4e79"/>
          <w:sz w:val="24"/>
          <w:szCs w:val="24"/>
        </w:rPr>
      </w:pPr>
      <w:hyperlink r:id="rId7">
        <w:r w:rsidDel="00000000" w:rsidR="00000000" w:rsidRPr="00000000">
          <w:rPr>
            <w:color w:val="1f4e79"/>
            <w:sz w:val="24"/>
            <w:szCs w:val="24"/>
            <w:u w:val="single"/>
            <w:rtl w:val="0"/>
          </w:rPr>
          <w:t xml:space="preserve">Pożyczka dla nauczycieli</w:t>
        </w:r>
      </w:hyperlink>
      <w:r w:rsidDel="00000000" w:rsidR="00000000" w:rsidRPr="00000000">
        <w:rPr>
          <w:color w:val="1f4e79"/>
          <w:sz w:val="24"/>
          <w:szCs w:val="24"/>
          <w:rtl w:val="0"/>
        </w:rPr>
        <w:t xml:space="preserve"> to rozwiązanie finansowe dostępne dla osób zatrudnionych w sektorze edukacji, z uwzględnieniem specyfiki ich zatrudnienia i dochodów. Przed zawarciem umowy przedstawiane są kluczowe warunki, takie jak kwota finansowania, koszty oraz termin spłaty. Zakres formalności oraz sposób przeprowadzenia procedury zależą od zasad stosowanych przez pożyczkodawcę.</w:t>
      </w:r>
    </w:p>
    <w:p w:rsidR="00000000" w:rsidDel="00000000" w:rsidP="00000000" w:rsidRDefault="00000000" w:rsidRPr="00000000" w14:paraId="00000003">
      <w:pPr>
        <w:jc w:val="center"/>
        <w:rPr>
          <w:color w:val="1f4e79"/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5397488" cy="3024000"/>
            <wp:effectExtent b="0" l="0" r="0" t="0"/>
            <wp:docPr id="5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97488" cy="302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80" w:before="280" w:line="240" w:lineRule="auto"/>
        <w:jc w:val="both"/>
        <w:rPr>
          <w:color w:val="1f4e79"/>
          <w:sz w:val="24"/>
          <w:szCs w:val="24"/>
        </w:rPr>
      </w:pPr>
      <w:r w:rsidDel="00000000" w:rsidR="00000000" w:rsidRPr="00000000">
        <w:rPr>
          <w:color w:val="1f4e79"/>
          <w:sz w:val="24"/>
          <w:szCs w:val="24"/>
          <w:rtl w:val="0"/>
        </w:rPr>
        <w:t xml:space="preserve">Jeśli decyzja wydana przez pożyczkodawcę jest pozytywna, środki trafiają na konto zwykle tego samego dnia. Formalności ograniczone są do minimum, zapewniając pełną kontrolę nad procesem. </w:t>
      </w:r>
      <w:r w:rsidDel="00000000" w:rsidR="00000000" w:rsidRPr="00000000">
        <w:rPr>
          <w:color w:val="1f4e79"/>
          <w:sz w:val="24"/>
          <w:szCs w:val="24"/>
          <w:u w:val="none"/>
          <w:rtl w:val="0"/>
        </w:rPr>
        <w:t xml:space="preserve">Pożyczka dla nauczycieli</w:t>
      </w:r>
      <w:r w:rsidDel="00000000" w:rsidR="00000000" w:rsidRPr="00000000">
        <w:rPr>
          <w:color w:val="1f4e79"/>
          <w:sz w:val="24"/>
          <w:szCs w:val="24"/>
          <w:rtl w:val="0"/>
        </w:rPr>
        <w:t xml:space="preserve"> pozwala korzystać z finansowania w sposób bezpieczny, przejrzysty i dostosowany do potrzeb osób zatrudnionych w sektorze edukacji.</w:t>
      </w:r>
    </w:p>
    <w:p w:rsidR="00000000" w:rsidDel="00000000" w:rsidP="00000000" w:rsidRDefault="00000000" w:rsidRPr="00000000" w14:paraId="00000005">
      <w:pPr>
        <w:jc w:val="center"/>
        <w:rPr>
          <w:color w:val="1f4e79"/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5397488" cy="3024000"/>
            <wp:effectExtent b="0" l="0" r="0" t="0"/>
            <wp:docPr id="6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97488" cy="302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80" w:before="280" w:line="240" w:lineRule="auto"/>
        <w:jc w:val="center"/>
        <w:rPr/>
      </w:pPr>
      <w:r w:rsidDel="00000000" w:rsidR="00000000" w:rsidRPr="00000000">
        <w:rPr>
          <w:color w:val="1f4e79"/>
          <w:sz w:val="24"/>
          <w:szCs w:val="24"/>
          <w:rtl w:val="0"/>
        </w:rPr>
        <w:t xml:space="preserve">Więcej informacji na temat pożyczek można znaleźć na stronie: </w:t>
      </w:r>
      <w:hyperlink r:id="rId10">
        <w:r w:rsidDel="00000000" w:rsidR="00000000" w:rsidRPr="00000000">
          <w:rPr>
            <w:color w:val="1f4e79"/>
            <w:sz w:val="24"/>
            <w:szCs w:val="24"/>
            <w:u w:val="single"/>
            <w:rtl w:val="0"/>
          </w:rPr>
          <w:t xml:space="preserve">https://smartpozyczka.pl/</w:t>
        </w:r>
      </w:hyperlink>
      <w:r w:rsidDel="00000000" w:rsidR="00000000" w:rsidRPr="00000000">
        <w:rPr>
          <w:rtl w:val="0"/>
        </w:rPr>
      </w:r>
    </w:p>
    <w:sectPr>
      <w:headerReference r:id="rId11" w:type="default"/>
      <w:pgSz w:h="16838" w:w="11906" w:orient="portrait"/>
      <w:pgMar w:bottom="850" w:top="850" w:left="1417" w:right="850" w:header="397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48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547702" cy="511200"/>
          <wp:effectExtent b="0" l="0" r="0" t="0"/>
          <wp:docPr id="7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47702" cy="511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character" w:styleId="Nagwek3Znak" w:customStyle="1">
    <w:name w:val="Nagłówek 3 Znak"/>
    <w:basedOn w:val="Domylnaczcionkaakapitu"/>
    <w:link w:val="Nagwek3"/>
    <w:uiPriority w:val="9"/>
    <w:rsid w:val="000F4AA9"/>
    <w:rPr>
      <w:rFonts w:ascii="Times New Roman" w:cs="Times New Roman" w:eastAsia="Times New Roman" w:hAnsi="Times New Roman"/>
      <w:b w:val="1"/>
      <w:bCs w:val="1"/>
      <w:sz w:val="27"/>
      <w:szCs w:val="27"/>
      <w:lang w:eastAsia="uk-UA"/>
    </w:rPr>
  </w:style>
  <w:style w:type="paragraph" w:styleId="NormalnyWeb">
    <w:name w:val="Normal (Web)"/>
    <w:basedOn w:val="Normalny"/>
    <w:uiPriority w:val="99"/>
    <w:semiHidden w:val="1"/>
    <w:unhideWhenUsed w:val="1"/>
    <w:rsid w:val="000F4AA9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uk-UA"/>
    </w:rPr>
  </w:style>
  <w:style w:type="character" w:styleId="Hipercze">
    <w:name w:val="Hyperlink"/>
    <w:basedOn w:val="Domylnaczcionkaakapitu"/>
    <w:uiPriority w:val="99"/>
    <w:unhideWhenUsed w:val="1"/>
    <w:rsid w:val="007E6FB9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 w:val="1"/>
    <w:rsid w:val="002E1F8E"/>
    <w:pPr>
      <w:tabs>
        <w:tab w:val="center" w:pos="4819"/>
        <w:tab w:val="right" w:pos="9639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2E1F8E"/>
  </w:style>
  <w:style w:type="paragraph" w:styleId="Stopka">
    <w:name w:val="footer"/>
    <w:basedOn w:val="Normalny"/>
    <w:link w:val="StopkaZnak"/>
    <w:uiPriority w:val="99"/>
    <w:unhideWhenUsed w:val="1"/>
    <w:rsid w:val="002E1F8E"/>
    <w:pPr>
      <w:tabs>
        <w:tab w:val="center" w:pos="4819"/>
        <w:tab w:val="right" w:pos="9639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2E1F8E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smartpozyczka.pl/" TargetMode="External"/><Relationship Id="rId9" Type="http://schemas.openxmlformats.org/officeDocument/2006/relationships/image" Target="media/image1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smartpozyczka.pl/chwilowka-dla-kazdego/pozyczka-dla-nauczycieli/" TargetMode="External"/><Relationship Id="rId8" Type="http://schemas.openxmlformats.org/officeDocument/2006/relationships/image" Target="media/image3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5y7ZMwPJwhUhYxvSfDlnf4upmA==">CgMxLjA4AHIhMWJzTjhYb3V1UGs1RmNuZ3Q0cG5oeXhjLVk0STZ1QVhT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2026-03-08T14:50:00Z</dcterms:created>
  <dc:creator>Обліковий запис Microsoft</dc:creator>
</cp:coreProperties>
</file>