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b w:val="1"/>
          <w:bCs w:val="1"/>
          <w:color w:val="002060"/>
          <w:sz w:val="27"/>
          <w:szCs w:val="27"/>
        </w:rPr>
      </w:pPr>
      <w:r w:rsidDel="00000000" w:rsidR="00000000" w:rsidRPr="00000000">
        <w:rPr>
          <w:b w:val="1"/>
          <w:bCs w:val="1"/>
          <w:color w:val="002060"/>
          <w:sz w:val="27"/>
          <w:szCs w:val="27"/>
          <w:rtl w:val="0"/>
        </w:rPr>
        <w:t xml:space="preserve">Pożyczka gotówkowa online – szybki proces przez internet</w:t>
      </w:r>
    </w:p>
    <w:p w:rsidR="00000000" w:rsidDel="00000000" w:rsidP="00000000" w:rsidRDefault="00000000" w:rsidRPr="00000000" w14:paraId="00000002">
      <w:pPr>
        <w:jc w:val="both"/>
        <w:rPr>
          <w:color w:val="1f4e79"/>
          <w:sz w:val="24"/>
          <w:szCs w:val="24"/>
        </w:rPr>
      </w:pPr>
      <w:hyperlink r:id="rId7">
        <w:r w:rsidDel="00000000" w:rsidR="00000000" w:rsidRPr="00000000">
          <w:rPr>
            <w:color w:val="1f4e79"/>
            <w:sz w:val="24"/>
            <w:szCs w:val="24"/>
            <w:u w:val="single"/>
            <w:rtl w:val="0"/>
          </w:rPr>
          <w:t xml:space="preserve">Pożyczka gotówkowa online</w:t>
        </w:r>
      </w:hyperlink>
      <w:r w:rsidDel="00000000" w:rsidR="00000000" w:rsidRPr="00000000">
        <w:rPr>
          <w:color w:val="1f4e79"/>
          <w:sz w:val="24"/>
          <w:szCs w:val="24"/>
          <w:rtl w:val="0"/>
        </w:rPr>
        <w:t xml:space="preserve"> dotyczy finansowania, w którym cały proces wnioskowania realizowany jest zdalnie, bez konieczności wizyty w placówce. Procedura charakteryzuje się prostymi zasadami i pełną przejrzystością warunków – wszystkie informacje o kwocie, kosztach i terminach spłaty są dostępne przed podpisaniem umowy. Cały proces odbywa się online, przy zachowaniu bezpieczeństwa danych osobowych.</w:t>
      </w:r>
    </w:p>
    <w:p w:rsidR="00000000" w:rsidDel="00000000" w:rsidP="00000000" w:rsidRDefault="00000000" w:rsidRPr="00000000" w14:paraId="00000003">
      <w:pPr>
        <w:jc w:val="center"/>
        <w:rPr>
          <w:color w:val="1f4e79"/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5202777" cy="2916000"/>
            <wp:effectExtent b="0" l="0" r="0" t="0"/>
            <wp:docPr id="5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02777" cy="291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80" w:before="280" w:line="240" w:lineRule="auto"/>
        <w:jc w:val="both"/>
        <w:rPr>
          <w:color w:val="1f4e79"/>
          <w:sz w:val="24"/>
          <w:szCs w:val="24"/>
        </w:rPr>
      </w:pPr>
      <w:r w:rsidDel="00000000" w:rsidR="00000000" w:rsidRPr="00000000">
        <w:rPr>
          <w:color w:val="1f4e79"/>
          <w:sz w:val="24"/>
          <w:szCs w:val="24"/>
          <w:rtl w:val="0"/>
        </w:rPr>
        <w:t xml:space="preserve">Proces składa się z trzech kroków: wybór kwoty, weryfikacja danych osobowych oraz otrzymanie decyzji od pożyczkodawcy. Jeśli wydana decyzja jest pozytywna, środki trafiają na konto zwykle tego samego dnia. Dzięki temu użytkownik dokładnie rozumie przebieg procedury i wie, czego można oczekiwać po weryfikacji, bez konieczności osobistego kontaktu z pożyczkodawcą.</w:t>
      </w:r>
    </w:p>
    <w:p w:rsidR="00000000" w:rsidDel="00000000" w:rsidP="00000000" w:rsidRDefault="00000000" w:rsidRPr="00000000" w14:paraId="00000005">
      <w:pPr>
        <w:jc w:val="center"/>
        <w:rPr>
          <w:color w:val="1f4e79"/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5202777" cy="2916000"/>
            <wp:effectExtent b="0" l="0" r="0" t="0"/>
            <wp:docPr id="6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02777" cy="291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80" w:before="280" w:line="240" w:lineRule="auto"/>
        <w:jc w:val="center"/>
        <w:rPr/>
      </w:pPr>
      <w:r w:rsidDel="00000000" w:rsidR="00000000" w:rsidRPr="00000000">
        <w:rPr>
          <w:color w:val="1f4e79"/>
          <w:sz w:val="24"/>
          <w:szCs w:val="24"/>
          <w:rtl w:val="0"/>
        </w:rPr>
        <w:t xml:space="preserve">Więcej informacji na temat pożyczek można znaleźć na stronie: </w:t>
      </w:r>
      <w:hyperlink r:id="rId10">
        <w:r w:rsidDel="00000000" w:rsidR="00000000" w:rsidRPr="00000000">
          <w:rPr>
            <w:color w:val="1f4e79"/>
            <w:sz w:val="24"/>
            <w:szCs w:val="24"/>
            <w:u w:val="single"/>
            <w:rtl w:val="0"/>
          </w:rPr>
          <w:t xml:space="preserve">https://smartpozyczka.pl/</w:t>
        </w:r>
      </w:hyperlink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850" w:top="850" w:left="1417" w:right="850" w:header="397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48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547702" cy="511200"/>
          <wp:effectExtent b="0" l="0" r="0" t="0"/>
          <wp:docPr id="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47702" cy="511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character" w:styleId="Nagwek3Znak" w:customStyle="1">
    <w:name w:val="Nagłówek 3 Znak"/>
    <w:basedOn w:val="Domylnaczcionkaakapitu"/>
    <w:link w:val="Nagwek3"/>
    <w:uiPriority w:val="9"/>
    <w:rsid w:val="002507D7"/>
    <w:rPr>
      <w:rFonts w:ascii="Times New Roman" w:cs="Times New Roman" w:eastAsia="Times New Roman" w:hAnsi="Times New Roman"/>
      <w:b w:val="1"/>
      <w:bCs w:val="1"/>
      <w:sz w:val="27"/>
      <w:szCs w:val="27"/>
      <w:lang w:eastAsia="uk-UA"/>
    </w:rPr>
  </w:style>
  <w:style w:type="paragraph" w:styleId="NormalnyWeb">
    <w:name w:val="Normal (Web)"/>
    <w:basedOn w:val="Normalny"/>
    <w:uiPriority w:val="99"/>
    <w:semiHidden w:val="1"/>
    <w:unhideWhenUsed w:val="1"/>
    <w:rsid w:val="002507D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uk-UA"/>
    </w:rPr>
  </w:style>
  <w:style w:type="character" w:styleId="Hipercze">
    <w:name w:val="Hyperlink"/>
    <w:basedOn w:val="Domylnaczcionkaakapitu"/>
    <w:uiPriority w:val="99"/>
    <w:unhideWhenUsed w:val="1"/>
    <w:rsid w:val="00E16AA6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 w:val="1"/>
    <w:rsid w:val="00573319"/>
    <w:pPr>
      <w:tabs>
        <w:tab w:val="center" w:pos="4819"/>
        <w:tab w:val="right" w:pos="9639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573319"/>
  </w:style>
  <w:style w:type="paragraph" w:styleId="Stopka">
    <w:name w:val="footer"/>
    <w:basedOn w:val="Normalny"/>
    <w:link w:val="StopkaZnak"/>
    <w:uiPriority w:val="99"/>
    <w:unhideWhenUsed w:val="1"/>
    <w:rsid w:val="00573319"/>
    <w:pPr>
      <w:tabs>
        <w:tab w:val="center" w:pos="4819"/>
        <w:tab w:val="right" w:pos="9639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573319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smartpozyczka.pl/" TargetMode="External"/><Relationship Id="rId9" Type="http://schemas.openxmlformats.org/officeDocument/2006/relationships/image" Target="media/image2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smartpozyczka.pl/pozyczka-gotowkowa/pozyczka-gotowkowa-online/szybka-pozyczka-gotowkowa/" TargetMode="External"/><Relationship Id="rId8" Type="http://schemas.openxmlformats.org/officeDocument/2006/relationships/image" Target="media/image3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0n5YTrwwqR85BCBW7YgCHYyySA==">CgMxLjA4AHIhMW80ZTFyRDMyVzZnN2hyWl9xQVMydDl1V2xFRHZvWUQ5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2026-03-08T14:49:00Z</dcterms:created>
  <dc:creator>Обліковий запис Microsoft</dc:creator>
</cp:coreProperties>
</file>